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57" w:rsidRPr="00B72A20" w:rsidRDefault="008D7157" w:rsidP="008D7157">
      <w:pPr>
        <w:tabs>
          <w:tab w:val="left" w:pos="7378"/>
        </w:tabs>
        <w:jc w:val="center"/>
        <w:rPr>
          <w:rFonts w:asciiTheme="minorBidi" w:hAnsiTheme="minorBidi"/>
          <w:b/>
          <w:bCs/>
          <w:sz w:val="32"/>
          <w:szCs w:val="32"/>
          <w:rtl/>
          <w:lang w:bidi="ar-IQ"/>
          <w14:glow w14:rad="63500">
            <w14:schemeClr w14:val="accent1">
              <w14:alpha w14:val="60000"/>
              <w14:satMod w14:val="175000"/>
            </w14:schemeClr>
          </w14:glow>
        </w:rPr>
      </w:pPr>
      <w:r w:rsidRPr="00B72A20">
        <w:rPr>
          <w:rFonts w:asciiTheme="minorBidi" w:hAnsiTheme="minorBidi" w:hint="cs"/>
          <w:b/>
          <w:bCs/>
          <w:sz w:val="32"/>
          <w:szCs w:val="32"/>
          <w:rtl/>
          <w:lang w:bidi="ar-IQ"/>
          <w14:glow w14:rad="63500">
            <w14:schemeClr w14:val="accent1">
              <w14:alpha w14:val="60000"/>
              <w14:satMod w14:val="175000"/>
            </w14:schemeClr>
          </w14:glow>
        </w:rPr>
        <w:t xml:space="preserve">الاثر </w:t>
      </w:r>
      <w:r w:rsidRPr="00B72A20">
        <w:rPr>
          <w:rFonts w:asciiTheme="minorBidi" w:hAnsiTheme="minorBidi"/>
          <w:b/>
          <w:bCs/>
          <w:sz w:val="32"/>
          <w:szCs w:val="32"/>
          <w:rtl/>
          <w:lang w:bidi="ar-IQ"/>
          <w14:glow w14:rad="63500">
            <w14:schemeClr w14:val="accent1">
              <w14:alpha w14:val="60000"/>
              <w14:satMod w14:val="175000"/>
            </w14:schemeClr>
          </w14:glow>
        </w:rPr>
        <w:t>المالي لل</w:t>
      </w:r>
      <w:r w:rsidRPr="00B72A20">
        <w:rPr>
          <w:rFonts w:asciiTheme="minorBidi" w:hAnsiTheme="minorBidi" w:hint="cs"/>
          <w:b/>
          <w:bCs/>
          <w:sz w:val="32"/>
          <w:szCs w:val="32"/>
          <w:rtl/>
          <w:lang w:bidi="ar-IQ"/>
          <w14:glow w14:rad="63500">
            <w14:schemeClr w14:val="accent1">
              <w14:alpha w14:val="60000"/>
              <w14:satMod w14:val="175000"/>
            </w14:schemeClr>
          </w14:glow>
        </w:rPr>
        <w:t xml:space="preserve">عوائد </w:t>
      </w:r>
      <w:r w:rsidRPr="00B72A20">
        <w:rPr>
          <w:rFonts w:asciiTheme="minorBidi" w:hAnsiTheme="minorBidi"/>
          <w:b/>
          <w:bCs/>
          <w:sz w:val="32"/>
          <w:szCs w:val="32"/>
          <w:rtl/>
          <w:lang w:bidi="ar-IQ"/>
          <w14:glow w14:rad="63500">
            <w14:schemeClr w14:val="accent1">
              <w14:alpha w14:val="60000"/>
              <w14:satMod w14:val="175000"/>
            </w14:schemeClr>
          </w14:glow>
        </w:rPr>
        <w:t>النفطية في العراق للمدة(2004-2012)</w:t>
      </w:r>
    </w:p>
    <w:p w:rsidR="008D7157" w:rsidRPr="00B72A20" w:rsidRDefault="008D7157" w:rsidP="008D7157">
      <w:pPr>
        <w:tabs>
          <w:tab w:val="left" w:pos="1003"/>
        </w:tabs>
        <w:jc w:val="center"/>
        <w:rPr>
          <w:rFonts w:asciiTheme="minorBidi" w:hAnsiTheme="minorBidi"/>
          <w:b/>
          <w:bCs/>
          <w:sz w:val="32"/>
          <w:szCs w:val="32"/>
          <w:lang w:bidi="ar-IQ"/>
          <w14:glow w14:rad="63500">
            <w14:schemeClr w14:val="accent1">
              <w14:alpha w14:val="60000"/>
              <w14:satMod w14:val="175000"/>
            </w14:schemeClr>
          </w14:glow>
        </w:rPr>
      </w:pPr>
      <w:r w:rsidRPr="00B72A20">
        <w:rPr>
          <w:rFonts w:asciiTheme="minorBidi" w:hAnsiTheme="minorBidi"/>
          <w:b/>
          <w:bCs/>
          <w:sz w:val="32"/>
          <w:szCs w:val="32"/>
          <w:lang w:bidi="ar-IQ"/>
          <w14:glow w14:rad="63500">
            <w14:schemeClr w14:val="accent1">
              <w14:alpha w14:val="60000"/>
              <w14:satMod w14:val="175000"/>
            </w14:schemeClr>
          </w14:glow>
        </w:rPr>
        <w:t>The Financial Imprint of oil Returns in Iraq</w:t>
      </w:r>
    </w:p>
    <w:p w:rsidR="008D7157" w:rsidRPr="009E79CF" w:rsidRDefault="008D7157" w:rsidP="008D7157">
      <w:pPr>
        <w:tabs>
          <w:tab w:val="left" w:pos="1019"/>
          <w:tab w:val="center" w:pos="4320"/>
        </w:tabs>
        <w:jc w:val="center"/>
        <w:rPr>
          <w:rFonts w:asciiTheme="minorBidi" w:hAnsiTheme="minorBidi"/>
          <w:b/>
          <w:bCs/>
          <w:sz w:val="32"/>
          <w:szCs w:val="32"/>
          <w:lang w:bidi="ar-IQ"/>
        </w:rPr>
      </w:pPr>
      <w:r w:rsidRPr="00B72A20">
        <w:rPr>
          <w:rFonts w:asciiTheme="minorBidi" w:hAnsiTheme="minorBidi"/>
          <w:b/>
          <w:bCs/>
          <w:sz w:val="32"/>
          <w:szCs w:val="32"/>
          <w:lang w:bidi="ar-IQ"/>
          <w14:glow w14:rad="63500">
            <w14:schemeClr w14:val="accent1">
              <w14:alpha w14:val="60000"/>
              <w14:satMod w14:val="175000"/>
            </w14:schemeClr>
          </w14:glow>
        </w:rPr>
        <w:t>For the period   (2004-2012)</w:t>
      </w:r>
    </w:p>
    <w:p w:rsidR="008D7157" w:rsidRPr="005557FB" w:rsidRDefault="008D7157" w:rsidP="008D7157">
      <w:pPr>
        <w:tabs>
          <w:tab w:val="left" w:pos="6294"/>
        </w:tabs>
        <w:rPr>
          <w:rFonts w:ascii="Arial" w:hAnsi="Arial" w:cs="Arial"/>
          <w:b/>
          <w:bCs/>
          <w:sz w:val="32"/>
          <w:szCs w:val="32"/>
          <w:rtl/>
          <w:lang w:bidi="ar-IQ"/>
        </w:rPr>
      </w:pPr>
      <w:r w:rsidRPr="009E79CF">
        <w:rPr>
          <w:rFonts w:asciiTheme="minorBidi" w:hAnsiTheme="minorBidi"/>
          <w:b/>
          <w:bCs/>
          <w:sz w:val="32"/>
          <w:szCs w:val="32"/>
          <w:rtl/>
          <w:lang w:bidi="ar-IQ"/>
        </w:rPr>
        <w:t>أ.م.</w:t>
      </w:r>
      <w:r>
        <w:rPr>
          <w:rFonts w:asciiTheme="minorBidi" w:hAnsiTheme="minorBidi" w:hint="cs"/>
          <w:b/>
          <w:bCs/>
          <w:sz w:val="32"/>
          <w:szCs w:val="32"/>
          <w:rtl/>
          <w:lang w:bidi="ar-IQ"/>
        </w:rPr>
        <w:t xml:space="preserve"> </w:t>
      </w:r>
      <w:r w:rsidRPr="009E79CF">
        <w:rPr>
          <w:rFonts w:asciiTheme="minorBidi" w:hAnsiTheme="minorBidi"/>
          <w:b/>
          <w:bCs/>
          <w:sz w:val="32"/>
          <w:szCs w:val="32"/>
          <w:rtl/>
          <w:lang w:bidi="ar-IQ"/>
        </w:rPr>
        <w:t xml:space="preserve">د مهدي صالح دوّاي      </w:t>
      </w:r>
      <w:r>
        <w:rPr>
          <w:rFonts w:asciiTheme="minorBidi" w:hAnsiTheme="minorBidi"/>
          <w:b/>
          <w:bCs/>
          <w:sz w:val="32"/>
          <w:szCs w:val="32"/>
          <w:rtl/>
          <w:lang w:bidi="ar-IQ"/>
        </w:rPr>
        <w:t xml:space="preserve">                           </w:t>
      </w:r>
      <w:r w:rsidRPr="009E79CF">
        <w:rPr>
          <w:rFonts w:asciiTheme="minorBidi" w:hAnsiTheme="minorBidi"/>
          <w:b/>
          <w:bCs/>
          <w:sz w:val="32"/>
          <w:szCs w:val="32"/>
          <w:lang w:bidi="ar-IQ"/>
        </w:rPr>
        <w:t xml:space="preserve">    </w:t>
      </w:r>
      <w:r w:rsidRPr="009E79CF">
        <w:rPr>
          <w:rFonts w:asciiTheme="minorBidi" w:hAnsiTheme="minorBidi"/>
          <w:b/>
          <w:bCs/>
          <w:sz w:val="32"/>
          <w:szCs w:val="32"/>
          <w:rtl/>
          <w:lang w:bidi="ar-IQ"/>
        </w:rPr>
        <w:t xml:space="preserve"> م.</w:t>
      </w:r>
      <w:r>
        <w:rPr>
          <w:rFonts w:asciiTheme="minorBidi" w:hAnsiTheme="minorBidi" w:hint="cs"/>
          <w:b/>
          <w:bCs/>
          <w:sz w:val="32"/>
          <w:szCs w:val="32"/>
          <w:rtl/>
          <w:lang w:bidi="ar-IQ"/>
        </w:rPr>
        <w:t xml:space="preserve"> </w:t>
      </w:r>
      <w:r w:rsidRPr="009E79CF">
        <w:rPr>
          <w:rFonts w:asciiTheme="minorBidi" w:hAnsiTheme="minorBidi"/>
          <w:b/>
          <w:bCs/>
          <w:sz w:val="32"/>
          <w:szCs w:val="32"/>
          <w:rtl/>
          <w:lang w:bidi="ar-IQ"/>
        </w:rPr>
        <w:t>م علياء حسين خلف</w:t>
      </w:r>
    </w:p>
    <w:p w:rsidR="008D7157" w:rsidRPr="00516DC9" w:rsidRDefault="008D7157" w:rsidP="008D7157">
      <w:pPr>
        <w:tabs>
          <w:tab w:val="left" w:pos="6423"/>
          <w:tab w:val="left" w:pos="7443"/>
        </w:tabs>
        <w:rPr>
          <w:rFonts w:ascii="Arial" w:hAnsi="Arial" w:cs="Arial"/>
          <w:sz w:val="28"/>
          <w:szCs w:val="28"/>
          <w:rtl/>
        </w:rPr>
      </w:pPr>
      <w:r w:rsidRPr="009E79CF">
        <w:rPr>
          <w:rFonts w:ascii="Arial" w:hAnsi="Arial" w:cs="Arial" w:hint="cs"/>
          <w:b/>
          <w:bCs/>
          <w:sz w:val="28"/>
          <w:szCs w:val="28"/>
          <w:u w:val="single"/>
          <w:rtl/>
          <w:lang w:bidi="ar-IQ"/>
        </w:rPr>
        <w:t xml:space="preserve">ملخص البحث </w:t>
      </w:r>
      <w:r w:rsidRPr="00516DC9">
        <w:rPr>
          <w:rFonts w:ascii="Arial" w:hAnsi="Arial" w:cs="Arial" w:hint="cs"/>
          <w:sz w:val="28"/>
          <w:szCs w:val="28"/>
          <w:rtl/>
          <w:lang w:bidi="ar-IQ"/>
        </w:rPr>
        <w:t>:</w:t>
      </w:r>
    </w:p>
    <w:p w:rsidR="008D7157" w:rsidRPr="008D7157" w:rsidRDefault="008D7157" w:rsidP="008D7157">
      <w:pPr>
        <w:tabs>
          <w:tab w:val="left" w:pos="3695"/>
        </w:tabs>
        <w:ind w:hanging="483"/>
        <w:jc w:val="mediumKashida"/>
        <w:rPr>
          <w:rFonts w:ascii="Arial" w:eastAsia="Calibri" w:hAnsi="Arial" w:cs="Arial"/>
          <w:sz w:val="28"/>
          <w:szCs w:val="28"/>
          <w:rtl/>
          <w:lang w:bidi="ar-IQ"/>
        </w:rPr>
      </w:pPr>
      <w:r>
        <w:rPr>
          <w:rFonts w:ascii="Arial" w:hAnsi="Arial" w:cs="Arial" w:hint="cs"/>
          <w:sz w:val="28"/>
          <w:szCs w:val="28"/>
          <w:rtl/>
          <w:lang w:bidi="ar-IQ"/>
        </w:rPr>
        <w:t xml:space="preserve"> </w:t>
      </w:r>
      <w:r w:rsidRPr="008D7157">
        <w:rPr>
          <w:rFonts w:ascii="Arial" w:hAnsi="Arial" w:cs="Arial" w:hint="cs"/>
          <w:sz w:val="28"/>
          <w:szCs w:val="28"/>
          <w:rtl/>
          <w:lang w:bidi="ar-IQ"/>
        </w:rPr>
        <w:t xml:space="preserve">   </w:t>
      </w:r>
      <w:r w:rsidRPr="008D7157">
        <w:rPr>
          <w:rFonts w:ascii="Arial" w:eastAsia="Calibri" w:hAnsi="Arial" w:cs="Arial" w:hint="cs"/>
          <w:sz w:val="28"/>
          <w:szCs w:val="28"/>
          <w:rtl/>
          <w:lang w:bidi="ar-IQ"/>
        </w:rPr>
        <w:t xml:space="preserve">      منذ العقد </w:t>
      </w:r>
      <w:proofErr w:type="spellStart"/>
      <w:r w:rsidRPr="008D7157">
        <w:rPr>
          <w:rFonts w:ascii="Arial" w:eastAsia="Calibri" w:hAnsi="Arial" w:cs="Arial" w:hint="cs"/>
          <w:sz w:val="28"/>
          <w:szCs w:val="28"/>
          <w:rtl/>
          <w:lang w:bidi="ar-IQ"/>
        </w:rPr>
        <w:t>السبعيني</w:t>
      </w:r>
      <w:proofErr w:type="spellEnd"/>
      <w:r w:rsidRPr="008D7157">
        <w:rPr>
          <w:rFonts w:ascii="Arial" w:eastAsia="Calibri" w:hAnsi="Arial" w:cs="Arial" w:hint="cs"/>
          <w:sz w:val="28"/>
          <w:szCs w:val="28"/>
          <w:rtl/>
          <w:lang w:bidi="ar-IQ"/>
        </w:rPr>
        <w:t xml:space="preserve"> من القرن الماضي أرتبط الأداء الاقتصادي في العراق بعوائد الصناعة </w:t>
      </w:r>
      <w:proofErr w:type="spellStart"/>
      <w:r w:rsidRPr="008D7157">
        <w:rPr>
          <w:rFonts w:ascii="Arial" w:eastAsia="Calibri" w:hAnsi="Arial" w:cs="Arial" w:hint="cs"/>
          <w:sz w:val="28"/>
          <w:szCs w:val="28"/>
          <w:rtl/>
          <w:lang w:bidi="ar-IQ"/>
        </w:rPr>
        <w:t>الأستخراجية</w:t>
      </w:r>
      <w:proofErr w:type="spellEnd"/>
      <w:r w:rsidRPr="008D7157">
        <w:rPr>
          <w:rFonts w:ascii="Arial" w:eastAsia="Calibri" w:hAnsi="Arial" w:cs="Arial" w:hint="cs"/>
          <w:sz w:val="28"/>
          <w:szCs w:val="28"/>
          <w:rtl/>
          <w:lang w:bidi="ar-IQ"/>
        </w:rPr>
        <w:t xml:space="preserve"> ،فكان التخطيط لبرامج النمو والتنمية يتم وفقاً لموازنات عامة ذات طبيعة ريعية بمجمل إيراداتها.  وعلى قدر هذه الخصوصية ، كان لزاماً على العوائد النفطية أن تأخذ أدواراً شاملة ومؤثرة ، لتحقيق عدد من الأهداف الاقتصادية والاجتماعية من خلال تفعيل أداء السياسات المالية والنقدية والتجارية باتجاه تحقيق التناسق والتوازن على مستوى الاقتصاد الكلي .</w:t>
      </w:r>
    </w:p>
    <w:p w:rsidR="008D7157" w:rsidRPr="008D7157" w:rsidRDefault="008D7157" w:rsidP="008D7157">
      <w:pPr>
        <w:tabs>
          <w:tab w:val="left" w:pos="3695"/>
        </w:tabs>
        <w:jc w:val="mediumKashida"/>
        <w:rPr>
          <w:rFonts w:ascii="Arial" w:eastAsia="Calibri" w:hAnsi="Arial" w:cs="Arial"/>
          <w:sz w:val="28"/>
          <w:szCs w:val="28"/>
          <w:rtl/>
          <w:lang w:bidi="ar-IQ"/>
        </w:rPr>
      </w:pPr>
      <w:r w:rsidRPr="008D7157">
        <w:rPr>
          <w:rFonts w:ascii="Arial" w:eastAsia="Calibri" w:hAnsi="Arial" w:cs="Arial" w:hint="cs"/>
          <w:sz w:val="28"/>
          <w:szCs w:val="28"/>
          <w:rtl/>
          <w:lang w:bidi="ar-IQ"/>
        </w:rPr>
        <w:t xml:space="preserve">    والبحث يركز على الأثر المالي للعوائد النفطية من خلال التعاطي مع المراحل الزمنية لتلك السياسة ،ومحاولة تقييمها اقتصادياً من خلال عدد من المؤشرات ذات العلاقة بأداء الاقتصاد آخذين بنظر الاعتبار التطورات الاقتصادية والسياسية الداخلية والخارجية، للوصول إلى نتائج وتوصيات واقعية وفاعله .</w:t>
      </w:r>
    </w:p>
    <w:p w:rsidR="008D7157" w:rsidRPr="008D7157" w:rsidRDefault="008D7157" w:rsidP="008D7157">
      <w:pPr>
        <w:tabs>
          <w:tab w:val="left" w:pos="3695"/>
        </w:tabs>
        <w:jc w:val="mediumKashida"/>
        <w:rPr>
          <w:rFonts w:ascii="Arial" w:eastAsia="Calibri" w:hAnsi="Arial" w:cs="Arial"/>
          <w:sz w:val="28"/>
          <w:szCs w:val="28"/>
          <w:rtl/>
          <w:lang w:bidi="ar-IQ"/>
        </w:rPr>
      </w:pPr>
      <w:r w:rsidRPr="008D7157">
        <w:rPr>
          <w:rFonts w:ascii="Arial" w:eastAsia="Calibri" w:hAnsi="Arial" w:cs="Arial" w:hint="cs"/>
          <w:sz w:val="28"/>
          <w:szCs w:val="28"/>
          <w:rtl/>
          <w:lang w:bidi="ar-IQ"/>
        </w:rPr>
        <w:t xml:space="preserve">   و يمكن للعوائد النفطية أن تسهم في إعادة هيكلة الاقتصاد العراقي باتجاه التوازن في القطاعات الإنتاجية من خلال الأثار الاقتصادية ومنها المالية .</w:t>
      </w:r>
    </w:p>
    <w:p w:rsidR="008D7157" w:rsidRPr="008D7157" w:rsidRDefault="008D7157" w:rsidP="008D7157">
      <w:pPr>
        <w:tabs>
          <w:tab w:val="left" w:pos="3695"/>
        </w:tabs>
        <w:jc w:val="mediumKashida"/>
        <w:rPr>
          <w:rFonts w:ascii="Arial" w:eastAsia="Calibri" w:hAnsi="Arial" w:cs="Arial"/>
          <w:sz w:val="28"/>
          <w:szCs w:val="28"/>
          <w:rtl/>
          <w:lang w:bidi="ar-IQ"/>
        </w:rPr>
      </w:pPr>
      <w:r w:rsidRPr="008D7157">
        <w:rPr>
          <w:rFonts w:ascii="Arial" w:eastAsia="Calibri" w:hAnsi="Arial" w:cs="Arial" w:hint="cs"/>
          <w:sz w:val="28"/>
          <w:szCs w:val="28"/>
          <w:rtl/>
          <w:lang w:bidi="ar-IQ"/>
        </w:rPr>
        <w:t xml:space="preserve">    وتكمن مشكلة البحث من وجهة نظر الباحثان ان هنالك إشكاليات على مستوى البيئتين الداخلية والخارجية تعيق من فاعلية السياسة النفطية نحو الأخذ بأدوارها التنموية . ونهدف من خلال هذا البحث  السعي إلى ضرورة بلورة سياسة نفطية واضحة تهدف إلى ايجاد رؤية تحكم مسار تطوير الثروة النفطية واستغلالها بالشكل الأمثل  .</w:t>
      </w:r>
    </w:p>
    <w:p w:rsidR="008D7157" w:rsidRPr="008D7157" w:rsidRDefault="008D7157" w:rsidP="008D7157">
      <w:pPr>
        <w:tabs>
          <w:tab w:val="left" w:pos="3695"/>
        </w:tabs>
        <w:jc w:val="mediumKashida"/>
        <w:rPr>
          <w:rFonts w:ascii="Arial" w:eastAsia="Calibri" w:hAnsi="Arial" w:cs="Arial"/>
          <w:sz w:val="28"/>
          <w:szCs w:val="28"/>
          <w:rtl/>
          <w:lang w:bidi="ar-IQ"/>
        </w:rPr>
      </w:pPr>
      <w:r w:rsidRPr="008D7157">
        <w:rPr>
          <w:rFonts w:ascii="Arial" w:eastAsia="Calibri" w:hAnsi="Arial" w:cs="Arial" w:hint="cs"/>
          <w:sz w:val="28"/>
          <w:szCs w:val="28"/>
          <w:rtl/>
          <w:lang w:bidi="ar-IQ"/>
        </w:rPr>
        <w:t xml:space="preserve">      اعتمد البحث المنهج الوصفي (بمضامين الاستقرائية والاستنتاجية ) بالتعاطي مع الجداول الإحصائية والأشكال التوضيحية وصولاً إلى صياغات نظرية محددة .</w:t>
      </w:r>
    </w:p>
    <w:p w:rsidR="008D7157" w:rsidRPr="008D7157" w:rsidRDefault="008D7157" w:rsidP="008D7157">
      <w:pPr>
        <w:tabs>
          <w:tab w:val="left" w:pos="3695"/>
        </w:tabs>
        <w:jc w:val="mediumKashida"/>
        <w:rPr>
          <w:rFonts w:ascii="Arial" w:eastAsia="Calibri" w:hAnsi="Arial" w:cs="Arial"/>
          <w:sz w:val="28"/>
          <w:szCs w:val="28"/>
          <w:rtl/>
          <w:lang w:bidi="ar-IQ"/>
        </w:rPr>
      </w:pPr>
      <w:r w:rsidRPr="008D7157">
        <w:rPr>
          <w:rFonts w:ascii="Arial" w:eastAsia="Calibri" w:hAnsi="Arial" w:cs="Arial" w:hint="cs"/>
          <w:sz w:val="28"/>
          <w:szCs w:val="28"/>
          <w:rtl/>
          <w:lang w:bidi="ar-IQ"/>
        </w:rPr>
        <w:t xml:space="preserve">     من اجل توضيح هذه الافكار فقد تم تقسيم البحث على ثلاثة مباحث ،تناول الأول مفهوم  السياسة النفطية </w:t>
      </w:r>
      <w:proofErr w:type="spellStart"/>
      <w:r w:rsidRPr="008D7157">
        <w:rPr>
          <w:rFonts w:ascii="Arial" w:eastAsia="Calibri" w:hAnsi="Arial" w:cs="Arial" w:hint="cs"/>
          <w:sz w:val="28"/>
          <w:szCs w:val="28"/>
          <w:rtl/>
          <w:lang w:bidi="ar-IQ"/>
        </w:rPr>
        <w:t>مفاهيمياً</w:t>
      </w:r>
      <w:proofErr w:type="spellEnd"/>
      <w:r w:rsidRPr="008D7157">
        <w:rPr>
          <w:rFonts w:ascii="Arial" w:eastAsia="Calibri" w:hAnsi="Arial" w:cs="Arial" w:hint="cs"/>
          <w:sz w:val="28"/>
          <w:szCs w:val="28"/>
          <w:rtl/>
          <w:lang w:bidi="ar-IQ"/>
        </w:rPr>
        <w:t>، والتطرق إلى طبيعة تلك السياسة في العراق من خلال التدرج التاريخي والسمات العامة لها ، بينما تطرق المبحث الثاني إلى اثر العوائد النفطية  في المؤشرات الاقتصادية من خلال دعم الموازنات العامة ، وتحريك معدلات النمو في الناتج المحلي الإجمالي والارتقاء بمتوسط دخل الفرد السنوي ، ومعالجة الفجوة الادخارية على مدى السنوات ما بعد التغيير السياسي، وقد جاء المبحث الثالث محللاً الأثر المالي للعوائد النفطية من منظور الاقتصاد الكلي وفقاً لمؤشري التضخم والبطالة ضمن محاولة لإيجاد علاقات تشابكية ما بين السياسات</w:t>
      </w:r>
      <w:bookmarkStart w:id="0" w:name="_GoBack"/>
      <w:bookmarkEnd w:id="0"/>
      <w:r w:rsidRPr="008D7157">
        <w:rPr>
          <w:rFonts w:ascii="Arial" w:eastAsia="Calibri" w:hAnsi="Arial" w:cs="Arial" w:hint="cs"/>
          <w:sz w:val="28"/>
          <w:szCs w:val="28"/>
          <w:rtl/>
          <w:lang w:bidi="ar-IQ"/>
        </w:rPr>
        <w:t xml:space="preserve"> المالية والنقدية والتجارية التي تحركها عائدات الصناعة الاستخراجية .                 </w:t>
      </w:r>
    </w:p>
    <w:p w:rsidR="008D7157" w:rsidRPr="008E2224" w:rsidRDefault="008D7157" w:rsidP="008D7157">
      <w:pPr>
        <w:tabs>
          <w:tab w:val="left" w:pos="1121"/>
        </w:tabs>
        <w:jc w:val="mediumKashida"/>
        <w:rPr>
          <w:rFonts w:ascii="Arial" w:eastAsia="Calibri" w:hAnsi="Arial" w:cs="Arial"/>
          <w:sz w:val="28"/>
          <w:szCs w:val="28"/>
          <w:rtl/>
          <w:lang w:bidi="ar-IQ"/>
        </w:rPr>
      </w:pPr>
    </w:p>
    <w:p w:rsidR="008D7157" w:rsidRPr="00516DC9" w:rsidRDefault="008D7157" w:rsidP="008D7157">
      <w:pPr>
        <w:tabs>
          <w:tab w:val="left" w:pos="6423"/>
          <w:tab w:val="left" w:pos="7443"/>
        </w:tabs>
        <w:jc w:val="mediumKashida"/>
        <w:rPr>
          <w:rFonts w:ascii="Arial" w:hAnsi="Arial" w:cs="Arial"/>
          <w:sz w:val="28"/>
          <w:szCs w:val="28"/>
          <w:rtl/>
          <w:lang w:bidi="ar-IQ"/>
        </w:rPr>
      </w:pPr>
    </w:p>
    <w:p w:rsidR="00E144B2" w:rsidRPr="008D7157" w:rsidRDefault="00E144B2" w:rsidP="008D7157">
      <w:pPr>
        <w:rPr>
          <w:rtl/>
        </w:rPr>
      </w:pPr>
    </w:p>
    <w:sectPr w:rsidR="00E144B2" w:rsidRPr="008D7157" w:rsidSect="008D7157">
      <w:footerReference w:type="default" r:id="rId7"/>
      <w:pgSz w:w="11906" w:h="16838"/>
      <w:pgMar w:top="1440" w:right="1800"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8A" w:rsidRDefault="0059678A" w:rsidP="0007392F">
      <w:pPr>
        <w:spacing w:after="0" w:line="240" w:lineRule="auto"/>
      </w:pPr>
      <w:r>
        <w:separator/>
      </w:r>
    </w:p>
  </w:endnote>
  <w:endnote w:type="continuationSeparator" w:id="0">
    <w:p w:rsidR="0059678A" w:rsidRDefault="0059678A" w:rsidP="0007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2F" w:rsidRPr="0007392F" w:rsidRDefault="0007392F">
    <w:pPr>
      <w:pStyle w:val="a4"/>
      <w:rPr>
        <w:b/>
        <w:bCs/>
        <w:sz w:val="28"/>
        <w:szCs w:val="28"/>
      </w:rPr>
    </w:pPr>
    <w:r w:rsidRPr="0007392F">
      <w:rPr>
        <w:rFonts w:hint="cs"/>
        <w:b/>
        <w:bCs/>
        <w:sz w:val="28"/>
        <w:szCs w:val="28"/>
        <w:rtl/>
      </w:rPr>
      <w:t xml:space="preserve">قبول نشر بتاريخ 31/ 1/ 2014 مجلة دنانير في كلية الادارة والاقتصاد في الجامعة العراقية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8A" w:rsidRDefault="0059678A" w:rsidP="0007392F">
      <w:pPr>
        <w:spacing w:after="0" w:line="240" w:lineRule="auto"/>
      </w:pPr>
      <w:r>
        <w:separator/>
      </w:r>
    </w:p>
  </w:footnote>
  <w:footnote w:type="continuationSeparator" w:id="0">
    <w:p w:rsidR="0059678A" w:rsidRDefault="0059678A" w:rsidP="00073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57"/>
    <w:rsid w:val="0007392F"/>
    <w:rsid w:val="004C105F"/>
    <w:rsid w:val="0059678A"/>
    <w:rsid w:val="008D7157"/>
    <w:rsid w:val="00E14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92F"/>
    <w:pPr>
      <w:tabs>
        <w:tab w:val="center" w:pos="4153"/>
        <w:tab w:val="right" w:pos="8306"/>
      </w:tabs>
      <w:spacing w:after="0" w:line="240" w:lineRule="auto"/>
    </w:pPr>
  </w:style>
  <w:style w:type="character" w:customStyle="1" w:styleId="Char">
    <w:name w:val="رأس الصفحة Char"/>
    <w:basedOn w:val="a0"/>
    <w:link w:val="a3"/>
    <w:uiPriority w:val="99"/>
    <w:rsid w:val="0007392F"/>
  </w:style>
  <w:style w:type="paragraph" w:styleId="a4">
    <w:name w:val="footer"/>
    <w:basedOn w:val="a"/>
    <w:link w:val="Char0"/>
    <w:uiPriority w:val="99"/>
    <w:unhideWhenUsed/>
    <w:rsid w:val="0007392F"/>
    <w:pPr>
      <w:tabs>
        <w:tab w:val="center" w:pos="4153"/>
        <w:tab w:val="right" w:pos="8306"/>
      </w:tabs>
      <w:spacing w:after="0" w:line="240" w:lineRule="auto"/>
    </w:pPr>
  </w:style>
  <w:style w:type="character" w:customStyle="1" w:styleId="Char0">
    <w:name w:val="تذييل الصفحة Char"/>
    <w:basedOn w:val="a0"/>
    <w:link w:val="a4"/>
    <w:uiPriority w:val="99"/>
    <w:rsid w:val="00073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92F"/>
    <w:pPr>
      <w:tabs>
        <w:tab w:val="center" w:pos="4153"/>
        <w:tab w:val="right" w:pos="8306"/>
      </w:tabs>
      <w:spacing w:after="0" w:line="240" w:lineRule="auto"/>
    </w:pPr>
  </w:style>
  <w:style w:type="character" w:customStyle="1" w:styleId="Char">
    <w:name w:val="رأس الصفحة Char"/>
    <w:basedOn w:val="a0"/>
    <w:link w:val="a3"/>
    <w:uiPriority w:val="99"/>
    <w:rsid w:val="0007392F"/>
  </w:style>
  <w:style w:type="paragraph" w:styleId="a4">
    <w:name w:val="footer"/>
    <w:basedOn w:val="a"/>
    <w:link w:val="Char0"/>
    <w:uiPriority w:val="99"/>
    <w:unhideWhenUsed/>
    <w:rsid w:val="0007392F"/>
    <w:pPr>
      <w:tabs>
        <w:tab w:val="center" w:pos="4153"/>
        <w:tab w:val="right" w:pos="8306"/>
      </w:tabs>
      <w:spacing w:after="0" w:line="240" w:lineRule="auto"/>
    </w:pPr>
  </w:style>
  <w:style w:type="character" w:customStyle="1" w:styleId="Char0">
    <w:name w:val="تذييل الصفحة Char"/>
    <w:basedOn w:val="a0"/>
    <w:link w:val="a4"/>
    <w:uiPriority w:val="99"/>
    <w:rsid w:val="0007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abd</cp:lastModifiedBy>
  <cp:revision>3</cp:revision>
  <dcterms:created xsi:type="dcterms:W3CDTF">2015-04-04T20:42:00Z</dcterms:created>
  <dcterms:modified xsi:type="dcterms:W3CDTF">2015-04-04T21:05:00Z</dcterms:modified>
</cp:coreProperties>
</file>